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4" w:rsidRDefault="00F27ED4" w:rsidP="002E6CFF">
      <w:pP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C1779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Rekrutacja na </w:t>
      </w:r>
      <w:r w:rsidR="006E49AD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miesięczne staże zagraniczne</w:t>
      </w:r>
      <w:r w:rsidR="00573D7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dla kadry dydaktycznej</w:t>
      </w:r>
      <w:r w:rsidR="006D3A99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6D3A99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  <w:t>i</w:t>
      </w:r>
      <w:r w:rsidR="006E49AD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badawczo-</w:t>
      </w:r>
      <w:r w:rsidR="0072405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dydaktycznej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Uniwersytetu Rolniczego</w:t>
      </w:r>
      <w:r w:rsidR="008C79E8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im. Hugona Kołłątaja w Krakowie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AA1AD8" w:rsidRDefault="00F27ED4" w:rsidP="00AA1AD8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nabór na </w:t>
      </w:r>
      <w:r w:rsidR="006E49AD">
        <w:rPr>
          <w:rFonts w:ascii="Garamond" w:eastAsia="Times New Roman" w:hAnsi="Garamond"/>
          <w:color w:val="373A3C"/>
          <w:sz w:val="24"/>
          <w:szCs w:val="24"/>
          <w:lang w:eastAsia="pl-PL"/>
        </w:rPr>
        <w:t>miesięczne staże zagraniczne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.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</w:p>
    <w:p w:rsidR="00332285" w:rsidRDefault="00573D73" w:rsidP="00AA1AD8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S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taże skierowane są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do pracowników dydaktycznych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</w:t>
      </w:r>
      <w:r w:rsidR="0072405B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i badawczo-dydaktycznych</w:t>
      </w:r>
      <w:r w:rsidR="00AA1AD8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Uniwersytetu 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Rolniczego 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im. Hugona Kołłątaja </w:t>
      </w:r>
      <w:r w:rsidR="00AA1AD8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w Krakowie, którzy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</w:t>
      </w:r>
      <w:r w:rsidR="006E49AD" w:rsidRP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posłu</w:t>
      </w:r>
      <w:r w:rsidR="00AA1AD8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gują się językiem angielskim na </w:t>
      </w:r>
      <w:r w:rsidR="006E49AD" w:rsidRP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poziomie minimum B2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.</w:t>
      </w:r>
    </w:p>
    <w:p w:rsidR="00AA1AD8" w:rsidRDefault="00AA1AD8" w:rsidP="00AA1AD8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</w:p>
    <w:p w:rsidR="005B0A62" w:rsidRPr="008A112D" w:rsidRDefault="006E49AD" w:rsidP="00573D73">
      <w:pPr>
        <w:spacing w:after="100" w:afterAutospacing="1" w:line="240" w:lineRule="auto"/>
        <w:jc w:val="both"/>
        <w:rPr>
          <w:rFonts w:ascii="Garamond" w:eastAsia="Times New Roman" w:hAnsi="Garamond"/>
          <w:bCs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staży</w:t>
      </w:r>
      <w:r w:rsidR="005B0A62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423CF6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maj</w:t>
      </w:r>
      <w:r w:rsidR="00573D73" w:rsidRPr="00573D73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2022</w:t>
      </w:r>
      <w:r w:rsidR="008A112D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r.</w:t>
      </w:r>
      <w:r w:rsidR="008A112D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 </w:t>
      </w:r>
      <w:r w:rsidR="00573D73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– </w:t>
      </w:r>
      <w:r>
        <w:rPr>
          <w:rFonts w:ascii="Garamond" w:eastAsia="Times New Roman" w:hAnsi="Garamond"/>
          <w:bCs/>
          <w:sz w:val="24"/>
          <w:szCs w:val="24"/>
          <w:lang w:eastAsia="pl-PL"/>
        </w:rPr>
        <w:t>listopad 2022</w:t>
      </w:r>
      <w:r w:rsidR="00573D73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 r.</w:t>
      </w:r>
      <w:r w:rsidRPr="006E49AD">
        <w:rPr>
          <w:rFonts w:ascii="Garamond" w:hAnsi="Garamond"/>
        </w:rPr>
        <w:t xml:space="preserve"> </w:t>
      </w:r>
    </w:p>
    <w:p w:rsidR="0072405B" w:rsidRPr="006E49AD" w:rsidRDefault="00F27ED4" w:rsidP="006E49AD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Kryteria naboru: </w:t>
      </w:r>
      <w:bookmarkStart w:id="0" w:name="_GoBack"/>
      <w:bookmarkEnd w:id="0"/>
    </w:p>
    <w:p w:rsidR="006E49AD" w:rsidRPr="003C45E1" w:rsidRDefault="006E49AD" w:rsidP="006E49AD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kryteria formalne:</w:t>
      </w:r>
    </w:p>
    <w:p w:rsidR="006E49AD" w:rsidRDefault="006E49AD" w:rsidP="006E49A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kompletność złożonej dokumentacji,</w:t>
      </w:r>
    </w:p>
    <w:p w:rsidR="006E49AD" w:rsidRDefault="006E49AD" w:rsidP="006E49A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terminowość złożenia dokumentacji;</w:t>
      </w:r>
    </w:p>
    <w:p w:rsidR="006E49AD" w:rsidRPr="003C45E1" w:rsidRDefault="006E49AD" w:rsidP="006E49AD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</w:t>
      </w:r>
      <w:r>
        <w:rPr>
          <w:rFonts w:ascii="Garamond" w:hAnsi="Garamond"/>
        </w:rPr>
        <w:t>ryteria merytoryczne: u</w:t>
      </w:r>
      <w:r w:rsidRPr="003C45E1">
        <w:rPr>
          <w:rFonts w:ascii="Garamond" w:hAnsi="Garamond"/>
        </w:rPr>
        <w:t>czestnikami projektu mogą być wyłącznie nauczyciele akad</w:t>
      </w:r>
      <w:r>
        <w:rPr>
          <w:rFonts w:ascii="Garamond" w:hAnsi="Garamond"/>
        </w:rPr>
        <w:t xml:space="preserve">emiccy Uniwersytetu Rolniczego </w:t>
      </w:r>
      <w:r w:rsidRPr="003C45E1">
        <w:rPr>
          <w:rFonts w:ascii="Garamond" w:hAnsi="Garamond"/>
        </w:rPr>
        <w:t xml:space="preserve">w rozumieniu art. 114 Ustawy Prawo o szkolnictwie wyższym </w:t>
      </w:r>
      <w:r w:rsidR="00AA1AD8">
        <w:rPr>
          <w:rFonts w:ascii="Garamond" w:hAnsi="Garamond"/>
        </w:rPr>
        <w:br/>
      </w:r>
      <w:r w:rsidRPr="003C45E1">
        <w:rPr>
          <w:rFonts w:ascii="Garamond" w:hAnsi="Garamond"/>
        </w:rPr>
        <w:t xml:space="preserve">i nauce. Weryfikacja na podstawie oświadczenia pracownika o poziomie aktywności naukowej (liczba </w:t>
      </w:r>
      <w:r w:rsidRPr="003C45E1">
        <w:rPr>
          <w:rFonts w:ascii="Garamond" w:hAnsi="Garamond"/>
          <w:i/>
        </w:rPr>
        <w:t>M</w:t>
      </w:r>
      <w:r w:rsidR="006D3A99">
        <w:rPr>
          <w:rFonts w:ascii="Garamond" w:hAnsi="Garamond"/>
          <w:i/>
        </w:rPr>
        <w:t xml:space="preserve"> </w:t>
      </w:r>
      <w:r w:rsidR="006D3A99" w:rsidRPr="006D3A99">
        <w:rPr>
          <w:rFonts w:ascii="Garamond" w:hAnsi="Garamond"/>
        </w:rPr>
        <w:t>za okres 2017-2020</w:t>
      </w:r>
      <w:r w:rsidRPr="003C45E1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6E49AD" w:rsidRPr="003C45E1" w:rsidRDefault="006E49AD" w:rsidP="006E49AD">
      <w:pPr>
        <w:pStyle w:val="Akapitzlist"/>
        <w:ind w:left="1440"/>
        <w:jc w:val="both"/>
        <w:rPr>
          <w:rFonts w:ascii="Garamond" w:hAnsi="Garamond"/>
        </w:rPr>
      </w:pPr>
    </w:p>
    <w:p w:rsidR="006E49AD" w:rsidRPr="003C45E1" w:rsidRDefault="006E49AD" w:rsidP="006E49AD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kryteria dodatkowe: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kandydat posiada orzeczenie o st</w:t>
      </w:r>
      <w:r>
        <w:rPr>
          <w:rFonts w:ascii="Garamond" w:hAnsi="Garamond"/>
        </w:rPr>
        <w:t>opniu niepełnosprawności,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</w:t>
      </w:r>
      <w:r>
        <w:rPr>
          <w:rFonts w:ascii="Garamond" w:hAnsi="Garamond"/>
        </w:rPr>
        <w:t>obieta,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kandydat nie brał udziału w innyc</w:t>
      </w:r>
      <w:r>
        <w:rPr>
          <w:rFonts w:ascii="Garamond" w:hAnsi="Garamond"/>
        </w:rPr>
        <w:t>h działaniach w ramach projektu,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kandydat nie brał udziału w stażach zagranicznych finansowan</w:t>
      </w:r>
      <w:r>
        <w:rPr>
          <w:rFonts w:ascii="Garamond" w:hAnsi="Garamond"/>
        </w:rPr>
        <w:t>ych w ramach projektów PO WER.</w:t>
      </w:r>
    </w:p>
    <w:p w:rsidR="006E49AD" w:rsidRPr="0072405B" w:rsidRDefault="006E49AD" w:rsidP="0072405B">
      <w:pPr>
        <w:pStyle w:val="Akapitzlist"/>
        <w:spacing w:after="100" w:afterAutospacing="1"/>
        <w:jc w:val="both"/>
        <w:rPr>
          <w:rFonts w:ascii="Garamond" w:hAnsi="Garamond"/>
          <w:color w:val="373A3C"/>
        </w:rPr>
      </w:pPr>
    </w:p>
    <w:p w:rsidR="00D22AFC" w:rsidRPr="009C209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  <w:r w:rsidR="009C2094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odstawie </w:t>
      </w:r>
      <w:r w:rsidR="009C537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oryginału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dokumentów rekrutacyjnych. </w:t>
      </w:r>
    </w:p>
    <w:p w:rsidR="00F27ED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wniosek o staż – Załącznik nr 1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list intencyjny z instytucji przyjmującej  – Załącznik nr 2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oświadczenie kandydata/uczestnika projektu o przetwarzaniu danych osobowych – Załącznik nr 3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zgoda przełożonego na uczestnictwo w stażu zagranicznym  – Załącznik nr 4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lastRenderedPageBreak/>
        <w:t>oświadczenie o praktycznym wykorzystaniu nabytych kompetencji – Załącznik nr  5 do regulaminu.</w:t>
      </w:r>
    </w:p>
    <w:p w:rsidR="004E674C" w:rsidRPr="001723C9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</w:pPr>
      <w:r w:rsidRPr="00417798">
        <w:rPr>
          <w:rFonts w:ascii="Garamond" w:hAnsi="Garamond"/>
        </w:rPr>
        <w:t>opcjonalnie do wglądu – orzeczenie o stopniu niepełnosprawności.</w:t>
      </w:r>
    </w:p>
    <w:p w:rsidR="00F27ED4" w:rsidRPr="009C2094" w:rsidRDefault="00F27ED4" w:rsidP="009C2094">
      <w:pPr>
        <w:jc w:val="both"/>
        <w:rPr>
          <w:rFonts w:ascii="Garamond" w:hAnsi="Garamond"/>
        </w:rPr>
      </w:pPr>
    </w:p>
    <w:p w:rsidR="00F27ED4" w:rsidRPr="00423CF6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="004E674C"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</w:t>
      </w:r>
      <w:r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>projektu: </w:t>
      </w:r>
      <w:hyperlink r:id="rId8" w:history="1">
        <w:r w:rsidRPr="00423CF6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  <w:r w:rsidR="00AA1AD8" w:rsidRPr="00423CF6">
        <w:rPr>
          <w:rFonts w:ascii="Garamond" w:hAnsi="Garamond"/>
          <w:color w:val="373A3C"/>
          <w:sz w:val="24"/>
          <w:szCs w:val="24"/>
        </w:rPr>
        <w:t>, na stronie Uczelni</w:t>
      </w:r>
      <w:r w:rsidR="00AA1AD8" w:rsidRPr="00423CF6">
        <w:rPr>
          <w:rStyle w:val="Hipercze"/>
          <w:rFonts w:ascii="Garamond" w:eastAsia="Times New Roman" w:hAnsi="Garamond"/>
          <w:sz w:val="24"/>
          <w:szCs w:val="24"/>
          <w:lang w:eastAsia="pl-PL"/>
        </w:rPr>
        <w:t xml:space="preserve"> </w:t>
      </w:r>
      <w:hyperlink r:id="rId9" w:history="1">
        <w:r w:rsidR="00AA1AD8" w:rsidRPr="00423CF6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https://akty.urk.edu.pl/index/site/8065</w:t>
        </w:r>
      </w:hyperlink>
      <w:r w:rsidR="00AA1AD8" w:rsidRPr="00423CF6">
        <w:rPr>
          <w:rStyle w:val="Hipercze"/>
          <w:rFonts w:ascii="Garamond" w:eastAsia="Times New Roman" w:hAnsi="Garamond"/>
          <w:sz w:val="24"/>
          <w:szCs w:val="24"/>
          <w:u w:val="none"/>
          <w:lang w:eastAsia="pl-PL"/>
        </w:rPr>
        <w:t xml:space="preserve"> </w:t>
      </w:r>
      <w:r w:rsidR="00AA1AD8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 xml:space="preserve">(Zarządzenie Nr 21/2022 Rektora Uniwersytetu Rolniczego im. Hugona Kołłątaja w Krakowie </w:t>
      </w:r>
      <w:r w:rsidR="00C04875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br/>
      </w:r>
      <w:r w:rsidR="00AA1AD8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z dnia 8 marca 2022 roku</w:t>
      </w:r>
      <w:r w:rsidR="00C04875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)</w:t>
      </w:r>
      <w:r w:rsidR="00C04875" w:rsidRPr="00423CF6">
        <w:rPr>
          <w:sz w:val="24"/>
          <w:szCs w:val="24"/>
        </w:rPr>
        <w:t xml:space="preserve"> </w:t>
      </w:r>
      <w:r w:rsidR="009C2094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oraz w biurze projektu.</w:t>
      </w:r>
    </w:p>
    <w:p w:rsidR="00F27ED4" w:rsidRPr="00AA1AD8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AA1AD8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rekrutacji: </w:t>
      </w:r>
      <w:r w:rsidR="004E674C" w:rsidRPr="00AA1AD8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04.04.2022–15.04.2022 </w:t>
      </w:r>
    </w:p>
    <w:p w:rsidR="00F27ED4" w:rsidRPr="00AA1AD8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AA1AD8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9C2094" w:rsidRPr="008C79E8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AA1AD8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sprawie ogłoszenia: Magdalena Gargul </w:t>
      </w:r>
      <w:r w:rsidRPr="00AA1AD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 xml:space="preserve">(tel.  12 662 42 00, </w:t>
      </w:r>
      <w:r w:rsidR="008C79E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br/>
      </w:r>
      <w:r w:rsidRPr="00AA1AD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e-mail: </w:t>
      </w:r>
      <w:hyperlink r:id="rId10" w:history="1">
        <w:r w:rsidRPr="00AA1AD8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AA1AD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sectPr w:rsidR="009C2094" w:rsidRPr="008C79E8" w:rsidSect="00A70D29">
      <w:headerReference w:type="default" r:id="rId11"/>
      <w:footerReference w:type="default" r:id="rId12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C1" w:rsidRDefault="00DF22C1" w:rsidP="00EE48DA">
      <w:pPr>
        <w:spacing w:after="0" w:line="240" w:lineRule="auto"/>
      </w:pPr>
      <w:r>
        <w:separator/>
      </w:r>
    </w:p>
  </w:endnote>
  <w:endnote w:type="continuationSeparator" w:id="0">
    <w:p w:rsidR="00DF22C1" w:rsidRDefault="00DF22C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C1" w:rsidRDefault="00DF22C1" w:rsidP="00EE48DA">
      <w:pPr>
        <w:spacing w:after="0" w:line="240" w:lineRule="auto"/>
      </w:pPr>
      <w:r>
        <w:separator/>
      </w:r>
    </w:p>
  </w:footnote>
  <w:footnote w:type="continuationSeparator" w:id="0">
    <w:p w:rsidR="00DF22C1" w:rsidRDefault="00DF22C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5F7279"/>
    <w:multiLevelType w:val="hybridMultilevel"/>
    <w:tmpl w:val="531823AE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B2A5ACA"/>
    <w:multiLevelType w:val="hybridMultilevel"/>
    <w:tmpl w:val="89D63F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C7A97"/>
    <w:multiLevelType w:val="hybridMultilevel"/>
    <w:tmpl w:val="86EC7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61419"/>
    <w:multiLevelType w:val="hybridMultilevel"/>
    <w:tmpl w:val="7CB25376"/>
    <w:lvl w:ilvl="0" w:tplc="717069E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2D3622"/>
    <w:multiLevelType w:val="hybridMultilevel"/>
    <w:tmpl w:val="F7AC30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5"/>
  </w:num>
  <w:num w:numId="18">
    <w:abstractNumId w:val="8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64360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45179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E6CFF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23CF6"/>
    <w:rsid w:val="0043206E"/>
    <w:rsid w:val="004322E4"/>
    <w:rsid w:val="004324A2"/>
    <w:rsid w:val="0043261A"/>
    <w:rsid w:val="0044553C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E674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3D73"/>
    <w:rsid w:val="00585E3C"/>
    <w:rsid w:val="005868A9"/>
    <w:rsid w:val="0059009F"/>
    <w:rsid w:val="005B0A62"/>
    <w:rsid w:val="005B6FEB"/>
    <w:rsid w:val="005B739F"/>
    <w:rsid w:val="005B7B62"/>
    <w:rsid w:val="005B7D2D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D3A99"/>
    <w:rsid w:val="006E49AD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0E52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3258"/>
    <w:rsid w:val="00825DDE"/>
    <w:rsid w:val="008344CC"/>
    <w:rsid w:val="008433CF"/>
    <w:rsid w:val="00850971"/>
    <w:rsid w:val="00852DED"/>
    <w:rsid w:val="00875424"/>
    <w:rsid w:val="008909B3"/>
    <w:rsid w:val="00895623"/>
    <w:rsid w:val="008960C1"/>
    <w:rsid w:val="008A112D"/>
    <w:rsid w:val="008B00F5"/>
    <w:rsid w:val="008B30DD"/>
    <w:rsid w:val="008C5E52"/>
    <w:rsid w:val="008C79E8"/>
    <w:rsid w:val="008D3D71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0E27"/>
    <w:rsid w:val="00975B62"/>
    <w:rsid w:val="00992B43"/>
    <w:rsid w:val="00992F75"/>
    <w:rsid w:val="009A7DBA"/>
    <w:rsid w:val="009B1253"/>
    <w:rsid w:val="009B788F"/>
    <w:rsid w:val="009C2094"/>
    <w:rsid w:val="009C5376"/>
    <w:rsid w:val="009C58BD"/>
    <w:rsid w:val="009E5A54"/>
    <w:rsid w:val="009F00DD"/>
    <w:rsid w:val="009F39C6"/>
    <w:rsid w:val="009F4A4A"/>
    <w:rsid w:val="00A145B1"/>
    <w:rsid w:val="00A30332"/>
    <w:rsid w:val="00A3050F"/>
    <w:rsid w:val="00A40368"/>
    <w:rsid w:val="00A44565"/>
    <w:rsid w:val="00A51241"/>
    <w:rsid w:val="00A55289"/>
    <w:rsid w:val="00A57B62"/>
    <w:rsid w:val="00A70D29"/>
    <w:rsid w:val="00A757AC"/>
    <w:rsid w:val="00AA0768"/>
    <w:rsid w:val="00AA07EF"/>
    <w:rsid w:val="00AA1AD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B38FF"/>
    <w:rsid w:val="00BC60CC"/>
    <w:rsid w:val="00BC737B"/>
    <w:rsid w:val="00BE373C"/>
    <w:rsid w:val="00BF00D8"/>
    <w:rsid w:val="00C04499"/>
    <w:rsid w:val="00C04875"/>
    <w:rsid w:val="00C07561"/>
    <w:rsid w:val="00C17790"/>
    <w:rsid w:val="00C2376E"/>
    <w:rsid w:val="00C31B76"/>
    <w:rsid w:val="00C33620"/>
    <w:rsid w:val="00C406F5"/>
    <w:rsid w:val="00C44DD8"/>
    <w:rsid w:val="00C52A30"/>
    <w:rsid w:val="00C70CEE"/>
    <w:rsid w:val="00C74748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71AE5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0D5C"/>
    <w:rsid w:val="00DF22C1"/>
    <w:rsid w:val="00DF6237"/>
    <w:rsid w:val="00E13DF5"/>
    <w:rsid w:val="00E24FC2"/>
    <w:rsid w:val="00E31C6F"/>
    <w:rsid w:val="00E46B97"/>
    <w:rsid w:val="00E56313"/>
    <w:rsid w:val="00E6663F"/>
    <w:rsid w:val="00E73AA9"/>
    <w:rsid w:val="00E77C34"/>
    <w:rsid w:val="00E801FA"/>
    <w:rsid w:val="00E867C7"/>
    <w:rsid w:val="00E971C7"/>
    <w:rsid w:val="00E97A12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14E7"/>
    <w:rsid w:val="00F86BD1"/>
    <w:rsid w:val="00F9340A"/>
    <w:rsid w:val="00FA427C"/>
    <w:rsid w:val="00FB1974"/>
    <w:rsid w:val="00FB3512"/>
    <w:rsid w:val="00FC5411"/>
    <w:rsid w:val="00FC781C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A1404"/>
  <w15:docId w15:val="{9441B479-2DC1-411C-8FDE-1628B41A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uiPriority w:val="99"/>
    <w:rsid w:val="006E49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gargul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y.urk.edu.pl/index/site/80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9167-465A-4F9C-918D-527031A0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22</cp:revision>
  <cp:lastPrinted>2020-10-02T06:38:00Z</cp:lastPrinted>
  <dcterms:created xsi:type="dcterms:W3CDTF">2020-10-20T08:03:00Z</dcterms:created>
  <dcterms:modified xsi:type="dcterms:W3CDTF">2022-04-04T06:41:00Z</dcterms:modified>
</cp:coreProperties>
</file>